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D4E6A2" w14:textId="77777777" w:rsidR="00D52061" w:rsidRDefault="00D52061" w:rsidP="00D52061">
      <w:pPr>
        <w:autoSpaceDE w:val="0"/>
        <w:autoSpaceDN w:val="0"/>
      </w:pPr>
      <w:r>
        <w:rPr>
          <w:rFonts w:ascii="Arial-BoldMT" w:hAnsi="Arial-BoldMT"/>
          <w:b/>
          <w:bCs/>
        </w:rPr>
        <w:t>Minimally invasive delivery of AAV gene therapy in the Tay- Sachs Sheep</w:t>
      </w:r>
    </w:p>
    <w:p w14:paraId="3D0A1198" w14:textId="2DD0372F" w:rsidR="00D52061" w:rsidRDefault="00D52061" w:rsidP="00D52061">
      <w:pPr>
        <w:autoSpaceDE w:val="0"/>
        <w:autoSpaceDN w:val="0"/>
      </w:pPr>
      <w:r>
        <w:rPr>
          <w:rFonts w:ascii="Arial-BoldMT" w:hAnsi="Arial-BoldMT"/>
          <w:b/>
          <w:bCs/>
        </w:rPr>
        <w:t xml:space="preserve">Overall Goal: </w:t>
      </w:r>
      <w:r>
        <w:rPr>
          <w:rFonts w:ascii="ArialMT" w:hAnsi="ArialMT"/>
        </w:rPr>
        <w:t>To determine the efficacy of adeno associated viral (AAV) gene therapy after cerebrospinal fluid</w:t>
      </w:r>
      <w:r>
        <w:rPr>
          <w:rFonts w:ascii="ArialMT" w:hAnsi="ArialMT"/>
        </w:rPr>
        <w:t xml:space="preserve"> </w:t>
      </w:r>
      <w:bookmarkStart w:id="0" w:name="_GoBack"/>
      <w:bookmarkEnd w:id="0"/>
      <w:r>
        <w:rPr>
          <w:rFonts w:ascii="ArialMT" w:hAnsi="ArialMT"/>
        </w:rPr>
        <w:t>(CSF) delivery in Tay-Sachs disease (TSD) sheep.</w:t>
      </w:r>
    </w:p>
    <w:p w14:paraId="4651CDE8" w14:textId="77777777" w:rsidR="00D52061" w:rsidRDefault="00D52061" w:rsidP="00D52061">
      <w:pPr>
        <w:autoSpaceDE w:val="0"/>
        <w:autoSpaceDN w:val="0"/>
      </w:pPr>
      <w:r>
        <w:rPr>
          <w:rFonts w:ascii="Arial-BoldItalicMT" w:hAnsi="Arial-BoldItalicMT"/>
          <w:b/>
          <w:bCs/>
          <w:i/>
          <w:iCs/>
        </w:rPr>
        <w:t> </w:t>
      </w:r>
    </w:p>
    <w:p w14:paraId="4B552761" w14:textId="77777777" w:rsidR="00D52061" w:rsidRDefault="00D52061" w:rsidP="00D52061">
      <w:pPr>
        <w:autoSpaceDE w:val="0"/>
        <w:autoSpaceDN w:val="0"/>
      </w:pPr>
      <w:r>
        <w:rPr>
          <w:rFonts w:ascii="ArialMT" w:hAnsi="ArialMT"/>
        </w:rPr>
        <w:t>In 2019, we dosed 4 additional TSD sheep with AAV gene therapy via the CSF space. Three sheep of these sheep were treated by a combination of bilateral intracerebroventricular, cisterna magna and lumbar</w:t>
      </w:r>
      <w:r>
        <w:t xml:space="preserve"> </w:t>
      </w:r>
      <w:r>
        <w:rPr>
          <w:rFonts w:ascii="ArialMT" w:hAnsi="ArialMT"/>
        </w:rPr>
        <w:t>intrathecal injection and the other was treated using a novel intrathecal AAV delivery technique delivered via catheter.</w:t>
      </w:r>
    </w:p>
    <w:p w14:paraId="1CD495DF" w14:textId="77777777" w:rsidR="00D52061" w:rsidRDefault="00D52061" w:rsidP="00D52061">
      <w:r>
        <w:rPr>
          <w:rFonts w:ascii="ArialMT" w:hAnsi="ArialMT"/>
        </w:rPr>
        <w:t> </w:t>
      </w:r>
    </w:p>
    <w:p w14:paraId="2286597D" w14:textId="77777777" w:rsidR="00D52061" w:rsidRDefault="00D52061" w:rsidP="00D52061">
      <w:pPr>
        <w:autoSpaceDE w:val="0"/>
        <w:autoSpaceDN w:val="0"/>
      </w:pPr>
      <w:r>
        <w:rPr>
          <w:rFonts w:ascii="ArialMT" w:hAnsi="ArialMT"/>
        </w:rPr>
        <w:t>The Tay-Sachs sheep treated by CSF AAV delivery remain alive, therefore the results have not yet been analyzed.  However, due to the extended survival, we are planning on moving</w:t>
      </w:r>
      <w:r>
        <w:t xml:space="preserve"> </w:t>
      </w:r>
      <w:r>
        <w:rPr>
          <w:rFonts w:ascii="ArialMT" w:hAnsi="ArialMT"/>
        </w:rPr>
        <w:t xml:space="preserve">this therapy forward in the treatment of late onset Tay-Sachs and </w:t>
      </w:r>
      <w:proofErr w:type="spellStart"/>
      <w:r>
        <w:rPr>
          <w:rFonts w:ascii="ArialMT" w:hAnsi="ArialMT"/>
        </w:rPr>
        <w:t>Sandhoff</w:t>
      </w:r>
      <w:proofErr w:type="spellEnd"/>
      <w:r>
        <w:rPr>
          <w:rFonts w:ascii="ArialMT" w:hAnsi="ArialMT"/>
        </w:rPr>
        <w:t xml:space="preserve"> disease (LOTS/LOS). TSD sheep treated by AAV gene therapy were treated by a combination of methods because the TSD sheep develop advanced disease globally throughout the brain. This </w:t>
      </w:r>
      <w:proofErr w:type="gramStart"/>
      <w:r>
        <w:rPr>
          <w:rFonts w:ascii="ArialMT" w:hAnsi="ArialMT"/>
        </w:rPr>
        <w:t>is in contrast to</w:t>
      </w:r>
      <w:proofErr w:type="gramEnd"/>
      <w:r>
        <w:rPr>
          <w:rFonts w:ascii="ArialMT" w:hAnsi="ArialMT"/>
        </w:rPr>
        <w:t xml:space="preserve"> LOTS/LOS patients, where the parts of the brain affected are most prominently the cerebellum and spinal cord. For</w:t>
      </w:r>
      <w:r>
        <w:t xml:space="preserve"> </w:t>
      </w:r>
      <w:r>
        <w:rPr>
          <w:rFonts w:ascii="ArialMT" w:hAnsi="ArialMT"/>
        </w:rPr>
        <w:t xml:space="preserve">this reason, we believe that the therapeutic strategy applied to the TSD sheep is likely more invasive than what would be required for LOTS/LOS patients.  We believe that this catheter-based delivery is applicable for AAV gene therapy for LOTS/LOS. A manuscript summarizing </w:t>
      </w:r>
      <w:r>
        <w:rPr>
          <w:rFonts w:ascii="ArialMT" w:hAnsi="ArialMT"/>
          <w:color w:val="FF0000"/>
        </w:rPr>
        <w:t>the catheter delivery method is currently under peer review</w:t>
      </w:r>
      <w:r>
        <w:rPr>
          <w:rFonts w:ascii="ArialMT" w:hAnsi="ArialMT"/>
        </w:rPr>
        <w:t>.</w:t>
      </w:r>
    </w:p>
    <w:p w14:paraId="1723E335" w14:textId="77777777" w:rsidR="003E6CAF" w:rsidRDefault="00D52061"/>
    <w:sectPr w:rsidR="003E6CA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otham Pro">
    <w:panose1 w:val="02000803030000020004"/>
    <w:charset w:val="00"/>
    <w:family w:val="modern"/>
    <w:notTrueType/>
    <w:pitch w:val="variable"/>
    <w:sig w:usb0="80000AAF" w:usb1="5000204A" w:usb2="00000000" w:usb3="00000000" w:csb0="0000003F" w:csb1="00000000"/>
  </w:font>
  <w:font w:name="Arial-BoldMT">
    <w:altName w:val="Arial"/>
    <w:charset w:val="00"/>
    <w:family w:val="auto"/>
    <w:pitch w:val="default"/>
  </w:font>
  <w:font w:name="ArialMT">
    <w:altName w:val="Arial"/>
    <w:charset w:val="00"/>
    <w:family w:val="auto"/>
    <w:pitch w:val="default"/>
  </w:font>
  <w:font w:name="Arial-BoldItalicMT">
    <w:altName w:val="Arial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2061"/>
    <w:rsid w:val="00470299"/>
    <w:rsid w:val="00A16C8A"/>
    <w:rsid w:val="00D52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DE7082"/>
  <w15:chartTrackingRefBased/>
  <w15:docId w15:val="{A4D8CAAA-88F5-4CB1-92D4-E942C48C0D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D52061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uiPriority w:val="99"/>
    <w:semiHidden/>
    <w:unhideWhenUsed/>
    <w:rsid w:val="00470299"/>
    <w:pPr>
      <w:framePr w:w="7920" w:h="1980" w:hRule="exact" w:hSpace="180" w:wrap="auto" w:hAnchor="page" w:xAlign="center" w:yAlign="bottom"/>
      <w:ind w:left="2880"/>
    </w:pPr>
    <w:rPr>
      <w:rFonts w:ascii="Gotham Pro" w:eastAsiaTheme="majorEastAsia" w:hAnsi="Gotham Pro" w:cstheme="majorBidi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478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Pangonis</dc:creator>
  <cp:keywords/>
  <dc:description/>
  <cp:lastModifiedBy>Diana Pangonis</cp:lastModifiedBy>
  <cp:revision>1</cp:revision>
  <dcterms:created xsi:type="dcterms:W3CDTF">2019-09-12T15:46:00Z</dcterms:created>
  <dcterms:modified xsi:type="dcterms:W3CDTF">2019-09-12T15:47:00Z</dcterms:modified>
</cp:coreProperties>
</file>